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8D2A09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В соответствии со статьей 39.</w:t>
      </w:r>
      <w:r w:rsidRPr="008D2A09">
        <w:rPr>
          <w:sz w:val="28"/>
          <w:szCs w:val="28"/>
        </w:rPr>
        <w:t xml:space="preserve">18 Земельного кодекса РФ администрация муниципального образования Северский район информирует о возможности предоставления </w:t>
      </w:r>
      <w:r w:rsidR="00F4090C" w:rsidRPr="008D2A09">
        <w:rPr>
          <w:sz w:val="28"/>
          <w:szCs w:val="28"/>
        </w:rPr>
        <w:t xml:space="preserve">земельного участка площадью </w:t>
      </w:r>
      <w:r w:rsidR="008D2A09" w:rsidRPr="008D2A09">
        <w:rPr>
          <w:sz w:val="28"/>
          <w:szCs w:val="28"/>
        </w:rPr>
        <w:t>998 кв</w:t>
      </w:r>
      <w:proofErr w:type="gramStart"/>
      <w:r w:rsidR="008D2A09" w:rsidRPr="008D2A09">
        <w:rPr>
          <w:sz w:val="28"/>
          <w:szCs w:val="28"/>
        </w:rPr>
        <w:t>.м</w:t>
      </w:r>
      <w:proofErr w:type="gramEnd"/>
      <w:r w:rsidR="008D2A09" w:rsidRPr="008D2A09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8D2A09" w:rsidRPr="008D2A09">
        <w:rPr>
          <w:sz w:val="28"/>
          <w:szCs w:val="28"/>
        </w:rPr>
        <w:t>ст-ца</w:t>
      </w:r>
      <w:proofErr w:type="spellEnd"/>
      <w:r w:rsidR="008D2A09" w:rsidRPr="008D2A09">
        <w:rPr>
          <w:sz w:val="28"/>
          <w:szCs w:val="28"/>
        </w:rPr>
        <w:t xml:space="preserve"> Григорьевской, кадастровый квартал 23:26:0401002 – с видом разрешенного использования: «для ведения личного подсобного хозяйства (приусадебный земельный участок)»,                            в собственность</w:t>
      </w:r>
      <w:r w:rsidR="003C07E7" w:rsidRPr="008D2A09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770AD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2A09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54</cp:revision>
  <cp:lastPrinted>2021-04-08T11:31:00Z</cp:lastPrinted>
  <dcterms:created xsi:type="dcterms:W3CDTF">2021-02-18T09:43:00Z</dcterms:created>
  <dcterms:modified xsi:type="dcterms:W3CDTF">2024-11-26T12:36:00Z</dcterms:modified>
</cp:coreProperties>
</file>